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40" w:lineRule="auto"/>
        <w:outlineLvl w:val="0"/>
        <w:rPr>
          <w:rFonts w:ascii="Arial" w:hAnsi="Arial" w:eastAsia="宋体" w:cs="Arial"/>
          <w:b/>
          <w:bCs/>
          <w:i w:val="0"/>
          <w:iCs/>
          <w:kern w:val="0"/>
          <w:sz w:val="24"/>
          <w:szCs w:val="24"/>
          <w:highlight w:val="none"/>
          <w14:ligatures w14:val="none"/>
        </w:rPr>
      </w:pPr>
      <w:r>
        <w:rPr>
          <w:rFonts w:ascii="Arial" w:hAnsi="Arial" w:eastAsia="宋体" w:cs="Arial"/>
          <w:b/>
          <w:bCs/>
          <w:kern w:val="0"/>
          <w:sz w:val="24"/>
          <w:szCs w:val="24"/>
          <w14:ligatures w14:val="none"/>
        </w:rPr>
        <w:t>3GPP TSG-RAN WG3 Meeting #127-bis</w:t>
      </w:r>
      <w:r>
        <w:rPr>
          <w:rFonts w:ascii="Arial" w:hAnsi="Arial" w:eastAsia="宋体" w:cs="Arial"/>
          <w:b/>
          <w:bCs/>
          <w:i/>
          <w:kern w:val="0"/>
          <w:sz w:val="24"/>
          <w:szCs w:val="24"/>
          <w14:ligatures w14:val="none"/>
        </w:rPr>
        <w:tab/>
      </w:r>
      <w:bookmarkStart w:id="7" w:name="_GoBack"/>
      <w:r>
        <w:rPr>
          <w:rFonts w:ascii="Arial" w:hAnsi="Arial" w:eastAsia="宋体" w:cs="Arial"/>
          <w:b/>
          <w:bCs/>
          <w:i w:val="0"/>
          <w:iCs/>
          <w:kern w:val="0"/>
          <w:sz w:val="24"/>
          <w:szCs w:val="24"/>
          <w:highlight w:val="none"/>
          <w14:ligatures w14:val="none"/>
        </w:rPr>
        <w:t>R3-</w:t>
      </w:r>
      <w:r>
        <w:rPr>
          <w:rFonts w:hint="eastAsia" w:ascii="Arial" w:hAnsi="Arial" w:eastAsia="宋体" w:cs="Arial"/>
          <w:b/>
          <w:bCs/>
          <w:i w:val="0"/>
          <w:iCs/>
          <w:kern w:val="0"/>
          <w:sz w:val="24"/>
          <w:szCs w:val="24"/>
          <w:highlight w:val="none"/>
          <w14:ligatures w14:val="none"/>
        </w:rPr>
        <w:t>252155</w:t>
      </w:r>
    </w:p>
    <w:bookmarkEnd w:id="7"/>
    <w:p>
      <w:pPr>
        <w:tabs>
          <w:tab w:val="right" w:pos="9639"/>
        </w:tabs>
        <w:spacing w:after="0" w:line="240" w:lineRule="auto"/>
        <w:outlineLvl w:val="0"/>
        <w:rPr>
          <w:rFonts w:ascii="Arial" w:hAnsi="Arial" w:eastAsia="宋体" w:cs="Arial"/>
          <w:b/>
          <w:bCs/>
          <w:kern w:val="0"/>
          <w:sz w:val="24"/>
          <w:szCs w:val="24"/>
          <w14:ligatures w14:val="none"/>
        </w:rPr>
      </w:pPr>
      <w:r>
        <w:rPr>
          <w:rFonts w:ascii="Arial" w:hAnsi="Arial" w:eastAsia="宋体" w:cs="Arial"/>
          <w:b/>
          <w:bCs/>
          <w:kern w:val="0"/>
          <w:sz w:val="24"/>
          <w:szCs w:val="24"/>
          <w14:ligatures w14:val="none"/>
        </w:rPr>
        <w:t>Wuhan, CN, 7 - 11 April, 2025</w:t>
      </w:r>
    </w:p>
    <w:p>
      <w:pPr>
        <w:pStyle w:val="35"/>
        <w:rPr>
          <w:rFonts w:cs="Arial"/>
          <w:bCs/>
          <w:sz w:val="24"/>
          <w:lang w:eastAsia="ja-JP"/>
        </w:rPr>
      </w:pPr>
    </w:p>
    <w:p>
      <w:pPr>
        <w:pStyle w:val="87"/>
        <w:rPr>
          <w:rFonts w:eastAsia="宋体"/>
          <w:lang w:eastAsia="zh-CN"/>
        </w:rPr>
      </w:pPr>
      <w:r>
        <w:t>Agenda Item:</w:t>
      </w:r>
      <w:r>
        <w:tab/>
      </w:r>
      <w:r>
        <w:t>11.3</w:t>
      </w:r>
    </w:p>
    <w:p>
      <w:pPr>
        <w:pStyle w:val="87"/>
        <w:rPr>
          <w:rFonts w:eastAsia="宋体"/>
          <w:lang w:eastAsia="zh-CN"/>
        </w:rPr>
      </w:pPr>
      <w:r>
        <w:t>Source:</w:t>
      </w:r>
      <w:r>
        <w:tab/>
      </w:r>
      <w:r>
        <w:t>ZTE Corporation</w:t>
      </w:r>
    </w:p>
    <w:p>
      <w:pPr>
        <w:pStyle w:val="87"/>
        <w:ind w:left="1985" w:hanging="1985"/>
        <w:rPr>
          <w:lang w:eastAsia="ja-JP"/>
        </w:rPr>
      </w:pPr>
      <w:r>
        <w:t>Title:</w:t>
      </w:r>
      <w:r>
        <w:tab/>
      </w:r>
      <w:bookmarkStart w:id="0" w:name="OLE_LINK1"/>
      <w:r>
        <w:t xml:space="preserve">Discussion on AI/ML assisted </w:t>
      </w:r>
      <w:bookmarkStart w:id="1" w:name="OLE_LINK2"/>
      <w:r>
        <w:t>Coverage and Capacity Optimization</w:t>
      </w:r>
      <w:bookmarkEnd w:id="0"/>
      <w:bookmarkEnd w:id="1"/>
    </w:p>
    <w:p>
      <w:pPr>
        <w:pStyle w:val="87"/>
        <w:rPr>
          <w:lang w:eastAsia="ja-JP"/>
        </w:rPr>
      </w:pPr>
      <w:r>
        <w:t>Document for:</w:t>
      </w:r>
      <w:r>
        <w:tab/>
      </w:r>
      <w:r>
        <w:t xml:space="preserve">Discussions &amp; </w:t>
      </w:r>
      <w:r>
        <w:rPr>
          <w:lang w:eastAsia="ja-JP"/>
        </w:rPr>
        <w:t>Approval</w:t>
      </w:r>
    </w:p>
    <w:p>
      <w:pPr>
        <w:pStyle w:val="3"/>
        <w:numPr>
          <w:ilvl w:val="0"/>
          <w:numId w:val="1"/>
        </w:numPr>
        <w:rPr>
          <w:rFonts w:cs="Arial"/>
        </w:rPr>
      </w:pPr>
      <w:r>
        <w:rPr>
          <w:rFonts w:cs="Arial"/>
        </w:rPr>
        <w:t>Introduction</w:t>
      </w:r>
    </w:p>
    <w:p>
      <w:pPr>
        <w:rPr>
          <w:rFonts w:eastAsia="宋体"/>
          <w:lang w:val="en-US" w:eastAsia="zh-CN"/>
        </w:rPr>
      </w:pPr>
      <w:r>
        <w:rPr>
          <w:rFonts w:hint="eastAsia" w:eastAsia="宋体"/>
          <w:lang w:val="en-US" w:eastAsia="zh-CN"/>
        </w:rPr>
        <w:t>The following agreements have been made in RAN3#12</w:t>
      </w:r>
      <w:r>
        <w:rPr>
          <w:rFonts w:hint="default" w:eastAsia="宋体"/>
          <w:lang w:val="en-US" w:eastAsia="zh-CN"/>
        </w:rPr>
        <w:t>7</w:t>
      </w:r>
      <w:r>
        <w:rPr>
          <w:rFonts w:hint="eastAsia" w:eastAsia="宋体"/>
          <w:lang w:val="en-US" w:eastAsia="zh-CN"/>
        </w:rPr>
        <w:t>:</w:t>
      </w:r>
    </w:p>
    <w:p>
      <w:pPr>
        <w:rPr>
          <w:rFonts w:cs="Calibri"/>
          <w:b/>
          <w:color w:val="008000"/>
          <w:sz w:val="18"/>
          <w:lang w:eastAsia="en-US"/>
        </w:rPr>
      </w:pPr>
      <w:bookmarkStart w:id="2" w:name="_Toc181826479"/>
      <w:bookmarkStart w:id="3" w:name="_Toc181826504"/>
      <w:bookmarkStart w:id="4" w:name="_Toc181887940"/>
      <w:r>
        <w:rPr>
          <w:rFonts w:cs="Calibri"/>
          <w:b/>
          <w:color w:val="008000"/>
          <w:sz w:val="18"/>
          <w:lang w:eastAsia="en-US"/>
        </w:rPr>
        <w:t>Each Future Coverage Modification Notification Item included in the Future Coverage Modification Notification List IE has a Future Coverage Modification Cause IE associated to it from DU to CU.</w:t>
      </w:r>
    </w:p>
    <w:p>
      <w:pPr>
        <w:rPr>
          <w:rFonts w:cs="Calibri"/>
          <w:b/>
          <w:color w:val="008000"/>
          <w:sz w:val="18"/>
          <w:lang w:eastAsia="en-US"/>
        </w:rPr>
      </w:pPr>
      <w:r>
        <w:rPr>
          <w:rFonts w:cs="Calibri"/>
          <w:b/>
          <w:color w:val="008000"/>
          <w:sz w:val="18"/>
          <w:lang w:eastAsia="en-US"/>
        </w:rPr>
        <w:t>The Future Coverage Modification Cause IE follows the same design of the existing Coverage Modification Cause IE, i.e., it is an ENUMERATED type, but with codepoints “coverage” and “cell edge capacity” only.</w:t>
      </w:r>
    </w:p>
    <w:p>
      <w:pPr>
        <w:rPr>
          <w:lang w:eastAsia="en-US"/>
        </w:rPr>
      </w:pPr>
      <w:r>
        <w:rPr>
          <w:rFonts w:cs="Calibri"/>
          <w:b/>
          <w:color w:val="008000"/>
          <w:sz w:val="18"/>
          <w:lang w:eastAsia="en-US"/>
        </w:rPr>
        <w:t>Value ‘0’ for the Future Cell Coverage State IE is needed and has the same meaning as cell inactive in legacy CCO.</w:t>
      </w:r>
    </w:p>
    <w:bookmarkEnd w:id="2"/>
    <w:bookmarkEnd w:id="3"/>
    <w:bookmarkEnd w:id="4"/>
    <w:p>
      <w:pPr>
        <w:rPr>
          <w:rFonts w:eastAsia="宋体"/>
          <w:lang w:val="en-US" w:eastAsia="zh-CN"/>
        </w:rPr>
      </w:pPr>
      <w:r>
        <w:rPr>
          <w:rFonts w:hint="eastAsia" w:eastAsia="宋体"/>
          <w:lang w:val="en-US" w:eastAsia="zh-CN"/>
        </w:rPr>
        <w:t xml:space="preserve">Based on that and the objectives [1] of Rel-19 WI on </w:t>
      </w:r>
      <w:r>
        <w:t>'Enhancements for AI/ML in NG-RAN'</w:t>
      </w:r>
      <w:r>
        <w:rPr>
          <w:rFonts w:hint="eastAsia" w:eastAsia="宋体"/>
          <w:lang w:val="en-US" w:eastAsia="zh-CN"/>
        </w:rPr>
        <w:t xml:space="preserve">, </w:t>
      </w:r>
      <w:r>
        <w:t xml:space="preserve">we present our analysis of the normative work for the </w:t>
      </w:r>
      <w:r>
        <w:rPr>
          <w:rFonts w:hint="eastAsia"/>
        </w:rPr>
        <w:t>Coverage and Capacity Optimization</w:t>
      </w:r>
      <w:r>
        <w:t>. Additionally, the corresponding TP is included.</w:t>
      </w:r>
    </w:p>
    <w:p>
      <w:pPr>
        <w:pStyle w:val="3"/>
        <w:numPr>
          <w:ilvl w:val="0"/>
          <w:numId w:val="1"/>
        </w:numPr>
      </w:pPr>
      <w:r>
        <w:t>Dis</w:t>
      </w:r>
      <w:r>
        <w:rPr>
          <w:rFonts w:hint="eastAsia" w:eastAsia="宋体"/>
          <w:lang w:val="en-US" w:eastAsia="zh-CN"/>
        </w:rPr>
        <w:t>c</w:t>
      </w:r>
      <w:r>
        <w:t>ussion</w:t>
      </w:r>
    </w:p>
    <w:p>
      <w:pPr>
        <w:pStyle w:val="4"/>
        <w:rPr>
          <w:rFonts w:eastAsiaTheme="minorEastAsia"/>
          <w:lang w:eastAsia="zh-CN"/>
        </w:rPr>
      </w:pPr>
      <w:bookmarkStart w:id="5" w:name="_Hlk178254596"/>
      <w:r>
        <w:rPr>
          <w:rFonts w:hint="eastAsia" w:eastAsiaTheme="minorEastAsia"/>
          <w:lang w:eastAsia="zh-CN"/>
        </w:rPr>
        <w:t>2</w:t>
      </w:r>
      <w:r>
        <w:rPr>
          <w:rFonts w:eastAsiaTheme="minorEastAsia"/>
          <w:lang w:eastAsia="zh-CN"/>
        </w:rPr>
        <w:t xml:space="preserve">.1 </w:t>
      </w:r>
      <w:r>
        <w:rPr>
          <w:rFonts w:hint="eastAsia" w:eastAsiaTheme="minorEastAsia"/>
          <w:lang w:val="en-US" w:eastAsia="zh-CN"/>
        </w:rPr>
        <w:t>Remaining issues</w:t>
      </w:r>
    </w:p>
    <w:bookmarkEnd w:id="5"/>
    <w:p>
      <w:pPr>
        <w:pStyle w:val="2"/>
        <w:rPr>
          <w:lang w:val="en-US" w:eastAsia="zh-CN"/>
        </w:rPr>
      </w:pPr>
      <w:r>
        <w:rPr>
          <w:rFonts w:hint="eastAsia"/>
          <w:lang w:val="en-US" w:eastAsia="zh-CN"/>
        </w:rPr>
        <w:t>After RAN3#126 meeting, the following issues have been left for further discussion:</w:t>
      </w:r>
    </w:p>
    <w:p>
      <w:pPr>
        <w:ind w:firstLine="284" w:firstLineChars="0"/>
        <w:rPr>
          <w:rFonts w:ascii="Calibri" w:hAnsi="Calibri" w:eastAsia="宋体" w:cs="Calibri"/>
          <w:b/>
          <w:color w:val="0000FF"/>
          <w:sz w:val="18"/>
          <w:lang w:val="en-US" w:eastAsia="zh-CN"/>
        </w:rPr>
      </w:pPr>
      <w:r>
        <w:rPr>
          <w:rFonts w:ascii="Calibri" w:hAnsi="Calibri" w:eastAsia="宋体" w:cs="Calibri"/>
          <w:b/>
          <w:color w:val="0000FF"/>
          <w:sz w:val="18"/>
          <w:lang w:eastAsia="zh-CN"/>
        </w:rPr>
        <w:t>FFS on whether to send time information related to coverage modification cause over Xn</w:t>
      </w:r>
      <w:r>
        <w:rPr>
          <w:rFonts w:ascii="Calibri" w:hAnsi="Calibri" w:eastAsia="宋体" w:cs="Calibri"/>
          <w:b/>
          <w:color w:val="0000FF"/>
          <w:sz w:val="18"/>
          <w:lang w:val="en-US" w:eastAsia="zh-CN"/>
        </w:rPr>
        <w:t>.</w:t>
      </w:r>
    </w:p>
    <w:p>
      <w:pPr>
        <w:ind w:firstLine="284"/>
        <w:rPr>
          <w:rFonts w:hint="default" w:ascii="Calibri" w:hAnsi="Calibri" w:eastAsia="宋体" w:cs="Calibri"/>
          <w:b/>
          <w:color w:val="0000FF"/>
          <w:sz w:val="18"/>
          <w:lang w:val="en-US" w:eastAsia="zh-CN"/>
        </w:rPr>
      </w:pPr>
      <w:r>
        <w:rPr>
          <w:rFonts w:hint="default" w:ascii="Calibri" w:hAnsi="Calibri" w:eastAsia="宋体" w:cs="Calibri"/>
          <w:b/>
          <w:color w:val="0000FF"/>
          <w:sz w:val="18"/>
          <w:lang w:val="en-US" w:eastAsia="zh-CN"/>
        </w:rPr>
        <w:t>Further discussion on whether Value 0 needed for Future Cell Coverage State IE.</w:t>
      </w:r>
    </w:p>
    <w:p>
      <w:pPr>
        <w:pStyle w:val="2"/>
        <w:rPr>
          <w:lang w:val="en-US" w:eastAsia="zh-CN"/>
        </w:rPr>
      </w:pPr>
      <w:r>
        <w:rPr>
          <w:rFonts w:hint="eastAsia"/>
          <w:lang w:val="en-US" w:eastAsia="zh-CN"/>
        </w:rPr>
        <w:t>For transmitting the time info for coverage modification cause over Xn, we do not find any explicit benefit to support this transmission. Based on our understanding, the AI assisted CCO is used to prevent the cause issue occur. Hence, before the cause issue(e.g. either coverage or cell edge capacity) happens, the modification has been made at the sending node. From receiving node point of view, only transmitting the predicted coverage modification cause information is good enough for either nodes. It</w:t>
      </w:r>
      <w:r>
        <w:rPr>
          <w:lang w:val="en-US" w:eastAsia="zh-CN"/>
        </w:rPr>
        <w:t>’</w:t>
      </w:r>
      <w:r>
        <w:rPr>
          <w:rFonts w:hint="eastAsia"/>
          <w:lang w:val="en-US" w:eastAsia="zh-CN"/>
        </w:rPr>
        <w:t>s good for receiving node to know the reason for this coverage modification. However, the timing of a CCO issue that has already been resolved holds little significance for the receiving node.</w:t>
      </w:r>
    </w:p>
    <w:p>
      <w:pPr>
        <w:pStyle w:val="2"/>
        <w:rPr>
          <w:rFonts w:hint="eastAsia" w:eastAsiaTheme="minorEastAsia"/>
          <w:b/>
          <w:lang w:val="en-US" w:eastAsia="zh-CN"/>
        </w:rPr>
      </w:pPr>
      <w:r>
        <w:rPr>
          <w:rFonts w:hint="eastAsia" w:eastAsiaTheme="minorEastAsia"/>
          <w:b/>
          <w:lang w:val="en-US" w:eastAsia="zh-CN"/>
        </w:rPr>
        <w:t>O</w:t>
      </w:r>
      <w:r>
        <w:rPr>
          <w:rFonts w:eastAsiaTheme="minorEastAsia"/>
          <w:b/>
          <w:lang w:val="en-US" w:eastAsia="zh-CN"/>
        </w:rPr>
        <w:t xml:space="preserve">bservation </w:t>
      </w:r>
      <w:r>
        <w:rPr>
          <w:rFonts w:hint="eastAsia" w:eastAsiaTheme="minorEastAsia"/>
          <w:b/>
          <w:lang w:val="en-US" w:eastAsia="zh-CN"/>
        </w:rPr>
        <w:t>2.1-</w:t>
      </w:r>
      <w:r>
        <w:rPr>
          <w:rFonts w:eastAsiaTheme="minorEastAsia"/>
          <w:b/>
          <w:lang w:val="en-US" w:eastAsia="zh-CN"/>
        </w:rPr>
        <w:t xml:space="preserve">1: </w:t>
      </w:r>
      <w:r>
        <w:rPr>
          <w:b/>
        </w:rPr>
        <w:t>The future CCO state execution time must precede the CCO issue, making it impractical to send the CCO issue time to the neighboring base station.</w:t>
      </w:r>
    </w:p>
    <w:p>
      <w:pPr>
        <w:pStyle w:val="2"/>
        <w:rPr>
          <w:b/>
          <w:bCs/>
          <w:lang w:val="en-US" w:eastAsia="zh-CN"/>
        </w:rPr>
      </w:pPr>
      <w:r>
        <w:rPr>
          <w:rFonts w:hint="eastAsia"/>
          <w:b/>
          <w:bCs/>
          <w:lang w:val="en-US" w:eastAsia="zh-CN"/>
        </w:rPr>
        <w:t>Proposal 2.1-1: It is proposed that RAN3 should first</w:t>
      </w:r>
      <w:r>
        <w:rPr>
          <w:b/>
          <w:bCs/>
          <w:lang w:val="en-US" w:eastAsia="zh-CN"/>
        </w:rPr>
        <w:t>ly</w:t>
      </w:r>
      <w:r>
        <w:rPr>
          <w:rFonts w:hint="eastAsia"/>
          <w:b/>
          <w:bCs/>
          <w:lang w:val="en-US" w:eastAsia="zh-CN"/>
        </w:rPr>
        <w:t xml:space="preserve"> discuss the benefits of  time information related to coverage modification cause for the receiving node before discussing whether to send this time information.</w:t>
      </w:r>
    </w:p>
    <w:p>
      <w:pPr>
        <w:pStyle w:val="2"/>
        <w:rPr>
          <w:lang w:val="en-US" w:eastAsia="zh-CN"/>
        </w:rPr>
      </w:pPr>
      <w:r>
        <w:rPr>
          <w:rFonts w:hint="eastAsia"/>
          <w:lang w:val="en-US" w:eastAsia="zh-CN"/>
        </w:rPr>
        <w:t>In addition, there is one more FFS remains in our agreed TP last meeting. Till now, the max value for the time information for CCO related IEs is FFS.  The following agreement has been made in Rel-18:</w:t>
      </w:r>
    </w:p>
    <w:p>
      <w:pPr>
        <w:rPr>
          <w:rFonts w:ascii="Calibri" w:hAnsi="Calibri" w:cs="Calibri"/>
          <w:i/>
          <w:iCs/>
          <w:color w:val="00B050"/>
          <w:kern w:val="2"/>
          <w:sz w:val="16"/>
          <w:szCs w:val="16"/>
        </w:rPr>
      </w:pPr>
      <w:r>
        <w:rPr>
          <w:rFonts w:hint="eastAsia" w:ascii="Calibri" w:hAnsi="Calibri" w:cs="Calibri"/>
          <w:i/>
          <w:iCs/>
          <w:color w:val="00B050"/>
          <w:kern w:val="2"/>
          <w:sz w:val="16"/>
          <w:szCs w:val="16"/>
        </w:rPr>
        <w:t>The specific point in time for which the prediction information is being requested with the assumption that this specific point in time is in the reasonable future, can be configured for both one-time reporting and periodic reporting.</w:t>
      </w:r>
    </w:p>
    <w:p>
      <w:pPr>
        <w:rPr>
          <w:lang w:val="en-US" w:eastAsia="zh-CN"/>
        </w:rPr>
      </w:pPr>
      <w:r>
        <w:rPr>
          <w:rFonts w:ascii="Calibri" w:hAnsi="Calibri" w:cs="Calibri"/>
          <w:i/>
          <w:iCs/>
          <w:color w:val="00B050"/>
          <w:kern w:val="2"/>
          <w:sz w:val="16"/>
          <w:szCs w:val="16"/>
        </w:rPr>
        <w:t>The encoding of Requested Prediction time as Integer with maximum value as 60 seconds with extensible IE structure.</w:t>
      </w:r>
    </w:p>
    <w:p>
      <w:pPr>
        <w:pStyle w:val="2"/>
        <w:rPr>
          <w:lang w:val="en-US" w:eastAsia="zh-CN"/>
        </w:rPr>
      </w:pPr>
      <w:r>
        <w:rPr>
          <w:rFonts w:hint="eastAsia"/>
          <w:lang w:val="en-US" w:eastAsia="zh-CN"/>
        </w:rPr>
        <w:t>Based on our previous discussion and the outcome, it is clear that:</w:t>
      </w:r>
    </w:p>
    <w:p>
      <w:pPr>
        <w:pStyle w:val="2"/>
        <w:rPr>
          <w:b/>
          <w:bCs/>
          <w:lang w:val="en-US" w:eastAsia="zh-CN"/>
        </w:rPr>
      </w:pPr>
      <w:r>
        <w:rPr>
          <w:rFonts w:hint="eastAsia"/>
          <w:b/>
          <w:bCs/>
          <w:lang w:val="en-US" w:eastAsia="zh-CN"/>
        </w:rPr>
        <w:t>Observation 2</w:t>
      </w:r>
      <w:r>
        <w:rPr>
          <w:rFonts w:hint="default"/>
          <w:b/>
          <w:bCs/>
          <w:lang w:val="en-US" w:eastAsia="zh-CN"/>
        </w:rPr>
        <w:t>.1-2</w:t>
      </w:r>
      <w:r>
        <w:rPr>
          <w:rFonts w:hint="eastAsia"/>
          <w:b/>
          <w:bCs/>
          <w:lang w:val="en-US" w:eastAsia="zh-CN"/>
        </w:rPr>
        <w:t>: The specific point in time for which the prediction information is being requested with the assumption that this specific point in time is in the reasonable future.</w:t>
      </w:r>
    </w:p>
    <w:p>
      <w:pPr>
        <w:pStyle w:val="2"/>
        <w:rPr>
          <w:lang w:val="en-US" w:eastAsia="zh-CN"/>
        </w:rPr>
      </w:pPr>
      <w:r>
        <w:rPr>
          <w:rFonts w:hint="eastAsia"/>
          <w:b/>
          <w:bCs/>
          <w:lang w:val="en-US" w:eastAsia="zh-CN"/>
        </w:rPr>
        <w:t xml:space="preserve">Observation </w:t>
      </w:r>
      <w:r>
        <w:rPr>
          <w:rFonts w:hint="default"/>
          <w:b/>
          <w:bCs/>
          <w:lang w:val="en-US" w:eastAsia="zh-CN"/>
        </w:rPr>
        <w:t>2.1-</w:t>
      </w:r>
      <w:r>
        <w:rPr>
          <w:rFonts w:hint="eastAsia"/>
          <w:b/>
          <w:bCs/>
          <w:lang w:val="en-US" w:eastAsia="zh-CN"/>
        </w:rPr>
        <w:t>3: 60 seconds which has been used for the Requested Prediction Time IE is in a reasonable future.</w:t>
      </w:r>
    </w:p>
    <w:p>
      <w:pPr>
        <w:pStyle w:val="2"/>
        <w:rPr>
          <w:rFonts w:hint="eastAsia" w:eastAsiaTheme="minorEastAsia"/>
          <w:lang w:val="en-US" w:eastAsia="zh-CN"/>
        </w:rPr>
      </w:pPr>
      <w:r>
        <w:rPr>
          <w:rFonts w:eastAsiaTheme="minorEastAsia"/>
          <w:lang w:val="en-US" w:eastAsia="zh-CN"/>
        </w:rPr>
        <w:t>The predicted issue time range can be as short as 60 seconds, as this ensures that the predicted CCO issues are relatively accurate. If the time range is 3600 seconds, as proposed by some companies, the prediction results would be uncontrollable, since it is impossible to guarantee what will happen within an hour. Additionally, a model deployed at the CU can actually predict CCO issues over a longer time horizon. However, these CCO issues can be sent to the DU or neighboring base stations only when they are close to the 60-second mark. This approach allows more time to validate the accuracy of the CCO issue before taking action.</w:t>
      </w:r>
    </w:p>
    <w:p>
      <w:pPr>
        <w:pStyle w:val="2"/>
        <w:rPr>
          <w:b/>
          <w:bCs/>
          <w:lang w:val="en-US" w:eastAsia="zh-CN"/>
        </w:rPr>
      </w:pPr>
      <w:bookmarkStart w:id="6" w:name="OLE_LINK5"/>
      <w:r>
        <w:rPr>
          <w:rFonts w:hint="eastAsia"/>
          <w:b/>
          <w:bCs/>
          <w:lang w:val="en-US" w:eastAsia="zh-CN"/>
        </w:rPr>
        <w:t xml:space="preserve">Proposal </w:t>
      </w:r>
      <w:r>
        <w:rPr>
          <w:rFonts w:hint="default"/>
          <w:b/>
          <w:bCs/>
          <w:lang w:val="en-US" w:eastAsia="zh-CN"/>
        </w:rPr>
        <w:t>2.1-2</w:t>
      </w:r>
      <w:r>
        <w:rPr>
          <w:rFonts w:hint="eastAsia"/>
          <w:b/>
          <w:bCs/>
          <w:lang w:val="en-US" w:eastAsia="zh-CN"/>
        </w:rPr>
        <w:t xml:space="preserve">: </w:t>
      </w:r>
      <w:bookmarkEnd w:id="6"/>
      <w:r>
        <w:rPr>
          <w:rFonts w:hint="eastAsia"/>
          <w:b/>
          <w:bCs/>
          <w:lang w:val="en-US" w:eastAsia="zh-CN"/>
        </w:rPr>
        <w:t>Use 60 seconds as the max value for the Time for Future Coverage State IE in XnAP, Time for Predicted CCO Issue IE in F1AP, and Time for Future Coverage Modification IE in F1AP.</w:t>
      </w:r>
    </w:p>
    <w:p>
      <w:pPr>
        <w:pStyle w:val="2"/>
        <w:rPr>
          <w:lang w:val="en-US" w:eastAsia="zh-CN"/>
        </w:rPr>
      </w:pPr>
    </w:p>
    <w:p>
      <w:pPr>
        <w:pStyle w:val="4"/>
        <w:rPr>
          <w:rFonts w:eastAsiaTheme="minorEastAsia"/>
          <w:lang w:eastAsia="zh-CN"/>
        </w:rPr>
      </w:pPr>
      <w:r>
        <w:rPr>
          <w:rFonts w:hint="eastAsia" w:eastAsiaTheme="minorEastAsia"/>
          <w:lang w:eastAsia="zh-CN"/>
        </w:rPr>
        <w:t>2</w:t>
      </w:r>
      <w:r>
        <w:rPr>
          <w:rFonts w:eastAsiaTheme="minorEastAsia"/>
          <w:lang w:eastAsia="zh-CN"/>
        </w:rPr>
        <w:t>.</w:t>
      </w:r>
      <w:r>
        <w:rPr>
          <w:rFonts w:hint="eastAsia" w:eastAsiaTheme="minorEastAsia"/>
          <w:lang w:val="en-US" w:eastAsia="zh-CN"/>
        </w:rPr>
        <w:t>2</w:t>
      </w:r>
      <w:r>
        <w:rPr>
          <w:rFonts w:eastAsiaTheme="minorEastAsia"/>
          <w:lang w:eastAsia="zh-CN"/>
        </w:rPr>
        <w:t xml:space="preserve"> Suggested CCO state</w:t>
      </w:r>
    </w:p>
    <w:p>
      <w:pPr>
        <w:rPr>
          <w:rFonts w:eastAsiaTheme="minorEastAsia"/>
          <w:lang w:eastAsia="zh-CN"/>
        </w:rPr>
      </w:pPr>
      <w:r>
        <w:rPr>
          <w:rFonts w:eastAsiaTheme="minorEastAsia"/>
          <w:lang w:eastAsia="zh-CN"/>
        </w:rPr>
        <w:t>T</w:t>
      </w:r>
      <w:r>
        <w:t>he discussion is left to normative phase whether the gNB-CU generates the suggested future CCO state and sends it to the gNB-DU as assistance information. The deployment scenarios captured in the TR to support AI/ML based CCO:</w:t>
      </w:r>
    </w:p>
    <w:p>
      <w:pPr>
        <w:rPr>
          <w:i/>
          <w:lang w:val="en-US" w:eastAsia="zh-CN"/>
        </w:rPr>
      </w:pPr>
      <w:r>
        <w:rPr>
          <w:i/>
          <w:lang w:val="en-US" w:eastAsia="zh-CN"/>
        </w:rPr>
        <w:t>The following solutions can be considered for supporting AI/ML-based CCO:</w:t>
      </w:r>
    </w:p>
    <w:p>
      <w:pPr>
        <w:pStyle w:val="77"/>
        <w:rPr>
          <w:i/>
          <w:lang w:eastAsia="ko-KR"/>
        </w:rPr>
      </w:pPr>
      <w:r>
        <w:rPr>
          <w:i/>
          <w:lang w:eastAsia="ko-KR"/>
        </w:rPr>
        <w:t>-</w:t>
      </w:r>
      <w:r>
        <w:rPr>
          <w:i/>
          <w:lang w:eastAsia="ko-KR"/>
        </w:rPr>
        <w:tab/>
      </w:r>
      <w:r>
        <w:rPr>
          <w:i/>
          <w:lang w:eastAsia="ko-KR"/>
        </w:rPr>
        <w:t>AI/ML Model Training is located in the OAM and AI/ML Model Inference is located in the gNB.</w:t>
      </w:r>
    </w:p>
    <w:p>
      <w:pPr>
        <w:pStyle w:val="77"/>
        <w:rPr>
          <w:i/>
          <w:lang w:eastAsia="ko-KR"/>
        </w:rPr>
      </w:pPr>
      <w:r>
        <w:rPr>
          <w:i/>
          <w:lang w:eastAsia="ko-KR"/>
        </w:rPr>
        <w:t>-</w:t>
      </w:r>
      <w:r>
        <w:rPr>
          <w:i/>
          <w:lang w:eastAsia="ko-KR"/>
        </w:rPr>
        <w:tab/>
      </w:r>
      <w:r>
        <w:rPr>
          <w:i/>
          <w:lang w:eastAsia="ko-KR"/>
        </w:rPr>
        <w:t>AI/ML Model Training and AI/ML Model Inference are both located in the gNB.</w:t>
      </w:r>
    </w:p>
    <w:p>
      <w:pPr>
        <w:rPr>
          <w:i/>
          <w:lang w:val="en-US" w:eastAsia="zh-CN"/>
        </w:rPr>
      </w:pPr>
      <w:r>
        <w:rPr>
          <w:i/>
          <w:lang w:val="en-US" w:eastAsia="zh-CN"/>
        </w:rPr>
        <w:t>In case of CU-DU split architecture, the following solutions are possible:</w:t>
      </w:r>
    </w:p>
    <w:p>
      <w:pPr>
        <w:pStyle w:val="77"/>
        <w:rPr>
          <w:i/>
          <w:lang w:eastAsia="ko-KR"/>
        </w:rPr>
      </w:pPr>
      <w:r>
        <w:rPr>
          <w:i/>
          <w:lang w:eastAsia="ko-KR"/>
        </w:rPr>
        <w:t>-</w:t>
      </w:r>
      <w:r>
        <w:rPr>
          <w:i/>
          <w:lang w:eastAsia="ko-KR"/>
        </w:rPr>
        <w:tab/>
      </w:r>
      <w:r>
        <w:rPr>
          <w:i/>
          <w:lang w:eastAsia="ko-KR"/>
        </w:rPr>
        <w:t>AI/ML Model Training is located in the OAM and AI/ML Model Inference is located in the gNB-CU.</w:t>
      </w:r>
    </w:p>
    <w:p>
      <w:pPr>
        <w:pStyle w:val="77"/>
        <w:rPr>
          <w:i/>
          <w:lang w:eastAsia="zh-CN"/>
        </w:rPr>
      </w:pPr>
      <w:r>
        <w:rPr>
          <w:i/>
          <w:lang w:eastAsia="ko-KR"/>
        </w:rPr>
        <w:t>-</w:t>
      </w:r>
      <w:r>
        <w:rPr>
          <w:i/>
          <w:lang w:eastAsia="ko-KR"/>
        </w:rPr>
        <w:tab/>
      </w:r>
      <w:r>
        <w:rPr>
          <w:i/>
          <w:lang w:eastAsia="ko-KR"/>
        </w:rPr>
        <w:t>AI/ML Model Training and Model Inference are both located in the gNB-CU.</w:t>
      </w:r>
    </w:p>
    <w:p>
      <w:r>
        <w:t>Therefore, the gNB-CU is the appropriate location for model inference. From our perspective, it is feasible for the gNB-CU to generate the recommended future CCO state and send it to the gNB-DU as assistance information. The gNB-CU can predict CCO issues and utilize the trained AI/ML model to forecast potential CCO states based on predicted CCO issues and its current and past coverage states. While the potential CCO states generated by the gNB-CU may not be as accurate as those produced by the gNB-DU due to the latter having more measurement data, this information serves as valuable assistance from the gNB-DU's perspective to help improve CCO state generation.</w:t>
      </w:r>
    </w:p>
    <w:p>
      <w:pPr>
        <w:pStyle w:val="117"/>
        <w:numPr>
          <w:ilvl w:val="0"/>
          <w:numId w:val="0"/>
        </w:numPr>
        <w:ind w:leftChars="0"/>
        <w:rPr>
          <w:rFonts w:eastAsiaTheme="minorEastAsia"/>
          <w:b/>
          <w:lang w:eastAsia="zh-CN"/>
        </w:rPr>
      </w:pPr>
      <w:r>
        <w:rPr>
          <w:rFonts w:hint="eastAsia"/>
          <w:b/>
          <w:bCs/>
          <w:lang w:val="en-US" w:eastAsia="zh-CN"/>
        </w:rPr>
        <w:t xml:space="preserve">Proposal </w:t>
      </w:r>
      <w:r>
        <w:rPr>
          <w:rFonts w:hint="default"/>
          <w:b/>
          <w:bCs/>
          <w:lang w:val="en-US" w:eastAsia="zh-CN"/>
        </w:rPr>
        <w:t>2.2-1</w:t>
      </w:r>
      <w:r>
        <w:rPr>
          <w:rFonts w:hint="eastAsia"/>
          <w:b/>
          <w:bCs/>
          <w:lang w:val="en-US" w:eastAsia="zh-CN"/>
        </w:rPr>
        <w:t xml:space="preserve">: </w:t>
      </w:r>
      <w:r>
        <w:rPr>
          <w:b/>
        </w:rPr>
        <w:t xml:space="preserve">gNB-CU can generate the suggested future CCO state and sends it to the gNB-DU as assistance information. The </w:t>
      </w:r>
      <w:r>
        <w:rPr>
          <w:b/>
          <w:i/>
        </w:rPr>
        <w:t xml:space="preserve">suggested future CCO state </w:t>
      </w:r>
      <w:r>
        <w:rPr>
          <w:b/>
        </w:rPr>
        <w:t>can transferred within the</w:t>
      </w:r>
      <w:r>
        <w:rPr>
          <w:b/>
          <w:i/>
        </w:rPr>
        <w:t xml:space="preserve"> Predicted CCO Assistance Information</w:t>
      </w:r>
      <w:r>
        <w:rPr>
          <w:b/>
        </w:rPr>
        <w:t xml:space="preserve"> IE in the gNB-CU CONFIGURATION UPDATE message from CU to DU</w:t>
      </w:r>
      <w:r>
        <w:rPr>
          <w:b/>
          <w:lang w:val="en-US"/>
        </w:rPr>
        <w:t>.</w:t>
      </w:r>
      <w:r>
        <w:rPr>
          <w:rFonts w:ascii="宋体" w:hAnsi="宋体" w:eastAsia="宋体" w:cs="宋体"/>
          <w:b/>
          <w:lang w:eastAsia="zh-CN"/>
        </w:rPr>
        <w:t xml:space="preserve"> </w:t>
      </w:r>
    </w:p>
    <w:p>
      <w:pPr>
        <w:pStyle w:val="4"/>
        <w:rPr>
          <w:rFonts w:eastAsiaTheme="minorEastAsia"/>
          <w:lang w:val="en-US" w:eastAsia="zh-CN"/>
        </w:rPr>
      </w:pPr>
      <w:r>
        <w:rPr>
          <w:rFonts w:hint="eastAsia" w:eastAsiaTheme="minorEastAsia"/>
          <w:lang w:eastAsia="zh-CN"/>
        </w:rPr>
        <w:t>2.</w:t>
      </w:r>
      <w:r>
        <w:rPr>
          <w:rFonts w:hint="eastAsia" w:eastAsiaTheme="minorEastAsia"/>
          <w:lang w:val="en-US" w:eastAsia="zh-CN"/>
        </w:rPr>
        <w:t>3</w:t>
      </w:r>
      <w:r>
        <w:rPr>
          <w:rFonts w:hint="eastAsia" w:eastAsiaTheme="minorEastAsia"/>
          <w:lang w:eastAsia="zh-CN"/>
        </w:rPr>
        <w:t xml:space="preserve"> </w:t>
      </w:r>
      <w:r>
        <w:rPr>
          <w:rFonts w:hint="eastAsia" w:eastAsiaTheme="minorEastAsia"/>
          <w:lang w:val="en-US" w:eastAsia="zh-CN"/>
        </w:rPr>
        <w:t>Performance Feedback</w:t>
      </w:r>
    </w:p>
    <w:p>
      <w:pPr>
        <w:rPr>
          <w:rFonts w:eastAsiaTheme="minorEastAsia"/>
          <w:lang w:val="en-US" w:eastAsia="zh-CN"/>
        </w:rPr>
      </w:pPr>
      <w:r>
        <w:rPr>
          <w:rFonts w:hint="eastAsia" w:eastAsiaTheme="minorEastAsia"/>
          <w:lang w:val="en-US" w:eastAsia="zh-CN"/>
        </w:rPr>
        <w:t xml:space="preserve">Some companies provided views on whether NW needs to evaluate the Predicted CCO issue and/or Future CCO state by using performance feedback. Before RAN3 further discusses this issue, we  prefer to firstly check companies view on how to evaluate the performance of a Predicted CCO issue. More specifically, from our point of view, there is a conflict between a well predicted CCO issue and the performance evaluation.Lets use a critical example to further explain our view: gNB may preform the future coverage modification accordingly to avoid any negative performance impact if this gNB can ideally get the related predicted CCO issue. In other word, A perfect Predicted CCO issue can be used by gNBs to avoid this issue happen. But how to evaluate an issue if this issue can not happen? In this meeting, we prefer to make some clarification on how to evaluate a Predicted CCO issue by using the performance feedback, then </w:t>
      </w:r>
    </w:p>
    <w:p>
      <w:pPr>
        <w:pStyle w:val="117"/>
        <w:numPr>
          <w:ilvl w:val="0"/>
          <w:numId w:val="0"/>
        </w:numPr>
        <w:ind w:leftChars="0"/>
        <w:rPr>
          <w:b/>
          <w:lang w:val="en-US" w:eastAsia="zh-CN"/>
        </w:rPr>
      </w:pPr>
      <w:r>
        <w:rPr>
          <w:rFonts w:hint="eastAsia"/>
          <w:b/>
          <w:bCs/>
          <w:lang w:val="en-US" w:eastAsia="zh-CN"/>
        </w:rPr>
        <w:t xml:space="preserve">Proposal </w:t>
      </w:r>
      <w:r>
        <w:rPr>
          <w:rFonts w:hint="default"/>
          <w:b/>
          <w:bCs/>
          <w:lang w:val="en-US" w:eastAsia="zh-CN"/>
        </w:rPr>
        <w:t>2.3-1</w:t>
      </w:r>
      <w:r>
        <w:rPr>
          <w:rFonts w:hint="eastAsia"/>
          <w:b/>
          <w:bCs/>
          <w:lang w:val="en-US" w:eastAsia="zh-CN"/>
        </w:rPr>
        <w:t xml:space="preserve">: </w:t>
      </w:r>
      <w:r>
        <w:rPr>
          <w:b/>
          <w:lang w:val="en-US" w:eastAsia="zh-CN"/>
        </w:rPr>
        <w:t>It is proposed for RAN3 to clarify how to evaluate Predicted CCO issue by using performance feedback.</w:t>
      </w:r>
    </w:p>
    <w:p>
      <w:pPr>
        <w:rPr>
          <w:rFonts w:ascii="Calibri" w:hAnsi="Calibri" w:eastAsia="宋体" w:cs="Calibri"/>
          <w:b/>
          <w:color w:val="0000FF"/>
          <w:sz w:val="18"/>
          <w:highlight w:val="none"/>
          <w:lang w:val="en-US" w:eastAsia="zh-CN"/>
        </w:rPr>
      </w:pPr>
      <w:r>
        <w:rPr>
          <w:rFonts w:eastAsiaTheme="minorEastAsia"/>
          <w:highlight w:val="none"/>
          <w:lang w:eastAsia="zh-CN"/>
        </w:rPr>
        <w:t>The corresponding TP to 38.423, 38.</w:t>
      </w:r>
      <w:r>
        <w:rPr>
          <w:rFonts w:hint="eastAsia" w:eastAsiaTheme="minorEastAsia"/>
          <w:highlight w:val="none"/>
          <w:lang w:val="en-US" w:eastAsia="zh-CN"/>
        </w:rPr>
        <w:t>473</w:t>
      </w:r>
      <w:r>
        <w:rPr>
          <w:rFonts w:eastAsiaTheme="minorEastAsia"/>
          <w:highlight w:val="none"/>
          <w:lang w:eastAsia="zh-CN"/>
        </w:rPr>
        <w:t xml:space="preserve"> and 38.401 are provided in </w:t>
      </w:r>
      <w:r>
        <w:rPr>
          <w:rFonts w:eastAsiaTheme="minorEastAsia"/>
          <w:highlight w:val="none"/>
          <w:lang w:val="en-US" w:eastAsia="zh-CN"/>
        </w:rPr>
        <w:t>our other contributions this meeting</w:t>
      </w:r>
      <w:r>
        <w:rPr>
          <w:rFonts w:eastAsiaTheme="minorEastAsia"/>
          <w:highlight w:val="none"/>
          <w:lang w:eastAsia="zh-CN"/>
        </w:rPr>
        <w:t>.</w:t>
      </w:r>
    </w:p>
    <w:p>
      <w:pPr>
        <w:pStyle w:val="3"/>
        <w:numPr>
          <w:ilvl w:val="0"/>
          <w:numId w:val="1"/>
        </w:numPr>
      </w:pPr>
      <w:r>
        <w:t>Conclusion</w:t>
      </w:r>
    </w:p>
    <w:p>
      <w:pPr>
        <w:rPr>
          <w:rFonts w:eastAsiaTheme="minorEastAsia"/>
          <w:lang w:eastAsia="zh-CN"/>
        </w:rPr>
      </w:pPr>
      <w:r>
        <w:rPr>
          <w:rFonts w:hint="eastAsia" w:eastAsiaTheme="minorEastAsia"/>
          <w:lang w:eastAsia="zh-CN"/>
        </w:rPr>
        <w:t>F</w:t>
      </w:r>
      <w:r>
        <w:rPr>
          <w:rFonts w:eastAsiaTheme="minorEastAsia"/>
          <w:lang w:eastAsia="zh-CN"/>
        </w:rPr>
        <w:t>ollowing is our proposals</w:t>
      </w:r>
      <w:r>
        <w:rPr>
          <w:rFonts w:hint="eastAsia" w:eastAsiaTheme="minorEastAsia"/>
          <w:lang w:val="en-US" w:eastAsia="zh-CN"/>
        </w:rPr>
        <w:t xml:space="preserve"> and observations</w:t>
      </w:r>
      <w:r>
        <w:rPr>
          <w:rFonts w:eastAsiaTheme="minorEastAsia"/>
          <w:lang w:eastAsia="zh-CN"/>
        </w:rPr>
        <w:t>:</w:t>
      </w:r>
    </w:p>
    <w:p>
      <w:pPr>
        <w:pStyle w:val="2"/>
        <w:rPr>
          <w:rFonts w:hint="eastAsia" w:eastAsiaTheme="minorEastAsia"/>
          <w:b/>
          <w:lang w:val="en-US" w:eastAsia="zh-CN"/>
        </w:rPr>
      </w:pPr>
      <w:r>
        <w:rPr>
          <w:rFonts w:hint="eastAsia" w:eastAsiaTheme="minorEastAsia"/>
          <w:b/>
          <w:lang w:val="en-US" w:eastAsia="zh-CN"/>
        </w:rPr>
        <w:t>O</w:t>
      </w:r>
      <w:r>
        <w:rPr>
          <w:rFonts w:eastAsiaTheme="minorEastAsia"/>
          <w:b/>
          <w:lang w:val="en-US" w:eastAsia="zh-CN"/>
        </w:rPr>
        <w:t xml:space="preserve">bservation </w:t>
      </w:r>
      <w:r>
        <w:rPr>
          <w:rFonts w:hint="eastAsia" w:eastAsiaTheme="minorEastAsia"/>
          <w:b/>
          <w:lang w:val="en-US" w:eastAsia="zh-CN"/>
        </w:rPr>
        <w:t>2.1-</w:t>
      </w:r>
      <w:r>
        <w:rPr>
          <w:rFonts w:eastAsiaTheme="minorEastAsia"/>
          <w:b/>
          <w:lang w:val="en-US" w:eastAsia="zh-CN"/>
        </w:rPr>
        <w:t xml:space="preserve">1: </w:t>
      </w:r>
      <w:r>
        <w:rPr>
          <w:b/>
        </w:rPr>
        <w:t>The future CCO state execution time must precede the CCO issue, making it impractical to send the CCO issue time to the neighboring base station.</w:t>
      </w:r>
    </w:p>
    <w:p>
      <w:pPr>
        <w:pStyle w:val="2"/>
        <w:rPr>
          <w:b/>
          <w:bCs/>
          <w:lang w:val="en-US" w:eastAsia="zh-CN"/>
        </w:rPr>
      </w:pPr>
      <w:r>
        <w:rPr>
          <w:rFonts w:hint="eastAsia"/>
          <w:b/>
          <w:bCs/>
          <w:lang w:val="en-US" w:eastAsia="zh-CN"/>
        </w:rPr>
        <w:t>Proposal 2.1-1: It is proposed that RAN3 should first</w:t>
      </w:r>
      <w:r>
        <w:rPr>
          <w:b/>
          <w:bCs/>
          <w:lang w:val="en-US" w:eastAsia="zh-CN"/>
        </w:rPr>
        <w:t>ly</w:t>
      </w:r>
      <w:r>
        <w:rPr>
          <w:rFonts w:hint="eastAsia"/>
          <w:b/>
          <w:bCs/>
          <w:lang w:val="en-US" w:eastAsia="zh-CN"/>
        </w:rPr>
        <w:t xml:space="preserve"> discuss the benefits of  time information related to coverage modification cause for the receiving node before discussing whether to send this time information.</w:t>
      </w:r>
    </w:p>
    <w:p>
      <w:pPr>
        <w:pStyle w:val="2"/>
        <w:rPr>
          <w:b/>
          <w:bCs/>
          <w:lang w:val="en-US" w:eastAsia="zh-CN"/>
        </w:rPr>
      </w:pPr>
      <w:r>
        <w:rPr>
          <w:rFonts w:hint="eastAsia"/>
          <w:b/>
          <w:bCs/>
          <w:lang w:val="en-US" w:eastAsia="zh-CN"/>
        </w:rPr>
        <w:t>Observation 2</w:t>
      </w:r>
      <w:r>
        <w:rPr>
          <w:rFonts w:hint="default"/>
          <w:b/>
          <w:bCs/>
          <w:lang w:val="en-US" w:eastAsia="zh-CN"/>
        </w:rPr>
        <w:t>.1-2</w:t>
      </w:r>
      <w:r>
        <w:rPr>
          <w:rFonts w:hint="eastAsia"/>
          <w:b/>
          <w:bCs/>
          <w:lang w:val="en-US" w:eastAsia="zh-CN"/>
        </w:rPr>
        <w:t>: The specific point in time for which the prediction information is being requested with the assumption that this specific point in time is in the reasonable future.</w:t>
      </w:r>
    </w:p>
    <w:p>
      <w:pPr>
        <w:pStyle w:val="2"/>
        <w:rPr>
          <w:lang w:val="en-US" w:eastAsia="zh-CN"/>
        </w:rPr>
      </w:pPr>
      <w:r>
        <w:rPr>
          <w:rFonts w:hint="eastAsia"/>
          <w:b/>
          <w:bCs/>
          <w:lang w:val="en-US" w:eastAsia="zh-CN"/>
        </w:rPr>
        <w:t xml:space="preserve">Observation </w:t>
      </w:r>
      <w:r>
        <w:rPr>
          <w:rFonts w:hint="default"/>
          <w:b/>
          <w:bCs/>
          <w:lang w:val="en-US" w:eastAsia="zh-CN"/>
        </w:rPr>
        <w:t>2.1-</w:t>
      </w:r>
      <w:r>
        <w:rPr>
          <w:rFonts w:hint="eastAsia"/>
          <w:b/>
          <w:bCs/>
          <w:lang w:val="en-US" w:eastAsia="zh-CN"/>
        </w:rPr>
        <w:t>3: 60 seconds which has been used for the Requested Prediction Time IE is in a reasonable future.</w:t>
      </w:r>
    </w:p>
    <w:p>
      <w:pPr>
        <w:pStyle w:val="2"/>
        <w:rPr>
          <w:b/>
          <w:bCs/>
          <w:lang w:val="en-US" w:eastAsia="zh-CN"/>
        </w:rPr>
      </w:pPr>
      <w:r>
        <w:rPr>
          <w:rFonts w:hint="eastAsia"/>
          <w:b/>
          <w:bCs/>
          <w:lang w:val="en-US" w:eastAsia="zh-CN"/>
        </w:rPr>
        <w:t xml:space="preserve">Proposal </w:t>
      </w:r>
      <w:r>
        <w:rPr>
          <w:rFonts w:hint="default"/>
          <w:b/>
          <w:bCs/>
          <w:lang w:val="en-US" w:eastAsia="zh-CN"/>
        </w:rPr>
        <w:t>2.1-2</w:t>
      </w:r>
      <w:r>
        <w:rPr>
          <w:rFonts w:hint="eastAsia"/>
          <w:b/>
          <w:bCs/>
          <w:lang w:val="en-US" w:eastAsia="zh-CN"/>
        </w:rPr>
        <w:t>: Use 60 seconds as the max value for the Time for Future Coverage State IE in XnAP, Time for Predicted CCO Issue IE in F1AP, and Time for Future Coverage Modification IE in F1AP.</w:t>
      </w:r>
    </w:p>
    <w:p>
      <w:pPr>
        <w:pStyle w:val="117"/>
        <w:numPr>
          <w:ilvl w:val="0"/>
          <w:numId w:val="0"/>
        </w:numPr>
        <w:ind w:leftChars="0"/>
        <w:rPr>
          <w:rFonts w:eastAsiaTheme="minorEastAsia"/>
          <w:b/>
          <w:lang w:eastAsia="zh-CN"/>
        </w:rPr>
      </w:pPr>
      <w:r>
        <w:rPr>
          <w:rFonts w:hint="eastAsia"/>
          <w:b/>
          <w:bCs/>
          <w:lang w:val="en-US" w:eastAsia="zh-CN"/>
        </w:rPr>
        <w:t xml:space="preserve">Proposal </w:t>
      </w:r>
      <w:r>
        <w:rPr>
          <w:rFonts w:hint="default"/>
          <w:b/>
          <w:bCs/>
          <w:lang w:val="en-US" w:eastAsia="zh-CN"/>
        </w:rPr>
        <w:t>2.2-1</w:t>
      </w:r>
      <w:r>
        <w:rPr>
          <w:rFonts w:hint="eastAsia"/>
          <w:b/>
          <w:bCs/>
          <w:lang w:val="en-US" w:eastAsia="zh-CN"/>
        </w:rPr>
        <w:t xml:space="preserve">: </w:t>
      </w:r>
      <w:r>
        <w:rPr>
          <w:b/>
        </w:rPr>
        <w:t xml:space="preserve">gNB-CU can generate the suggested future CCO state and sends it to the gNB-DU as assistance information. The </w:t>
      </w:r>
      <w:r>
        <w:rPr>
          <w:b/>
          <w:i/>
        </w:rPr>
        <w:t xml:space="preserve">suggested future CCO state </w:t>
      </w:r>
      <w:r>
        <w:rPr>
          <w:b/>
        </w:rPr>
        <w:t>can transferred within the</w:t>
      </w:r>
      <w:r>
        <w:rPr>
          <w:b/>
          <w:i/>
        </w:rPr>
        <w:t xml:space="preserve"> Predicted CCO Assistance Information</w:t>
      </w:r>
      <w:r>
        <w:rPr>
          <w:b/>
        </w:rPr>
        <w:t xml:space="preserve"> IE in the gNB-CU CONFIGURATION UPDATE message from CU to DU</w:t>
      </w:r>
      <w:r>
        <w:rPr>
          <w:b/>
          <w:lang w:val="en-US"/>
        </w:rPr>
        <w:t>.</w:t>
      </w:r>
      <w:r>
        <w:rPr>
          <w:rFonts w:ascii="宋体" w:hAnsi="宋体" w:eastAsia="宋体" w:cs="宋体"/>
          <w:b/>
          <w:lang w:eastAsia="zh-CN"/>
        </w:rPr>
        <w:t xml:space="preserve"> </w:t>
      </w:r>
    </w:p>
    <w:p>
      <w:pPr>
        <w:pStyle w:val="117"/>
        <w:numPr>
          <w:ilvl w:val="0"/>
          <w:numId w:val="0"/>
        </w:numPr>
        <w:ind w:leftChars="0"/>
        <w:rPr>
          <w:lang w:val="en-US" w:eastAsia="zh-CN"/>
        </w:rPr>
      </w:pPr>
      <w:r>
        <w:rPr>
          <w:rFonts w:hint="eastAsia"/>
          <w:b/>
          <w:bCs/>
          <w:lang w:val="en-US" w:eastAsia="zh-CN"/>
        </w:rPr>
        <w:t xml:space="preserve">Proposal </w:t>
      </w:r>
      <w:r>
        <w:rPr>
          <w:rFonts w:hint="default"/>
          <w:b/>
          <w:bCs/>
          <w:lang w:val="en-US" w:eastAsia="zh-CN"/>
        </w:rPr>
        <w:t>2.3-1</w:t>
      </w:r>
      <w:r>
        <w:rPr>
          <w:rFonts w:hint="eastAsia"/>
          <w:b/>
          <w:bCs/>
          <w:lang w:val="en-US" w:eastAsia="zh-CN"/>
        </w:rPr>
        <w:t xml:space="preserve">: </w:t>
      </w:r>
      <w:r>
        <w:rPr>
          <w:b/>
          <w:lang w:val="en-US" w:eastAsia="zh-CN"/>
        </w:rPr>
        <w:t>It is proposed for RAN3 to clarify how to evaluate Predicted CCO issue by using performance feedback.</w:t>
      </w:r>
    </w:p>
    <w:p>
      <w:pPr>
        <w:pStyle w:val="3"/>
        <w:numPr>
          <w:ilvl w:val="0"/>
          <w:numId w:val="1"/>
        </w:numPr>
      </w:pPr>
      <w:r>
        <w:t>Reference</w:t>
      </w:r>
    </w:p>
    <w:p>
      <w:pPr>
        <w:rPr>
          <w:rFonts w:eastAsiaTheme="minorEastAsia"/>
          <w:lang w:eastAsia="zh-CN"/>
        </w:rPr>
      </w:pPr>
      <w:r>
        <w:rPr>
          <w:rFonts w:hint="eastAsia" w:eastAsiaTheme="minorEastAsia"/>
          <w:lang w:eastAsia="zh-CN"/>
        </w:rPr>
        <w:t>[</w:t>
      </w:r>
      <w:r>
        <w:rPr>
          <w:rFonts w:eastAsiaTheme="minorEastAsia"/>
          <w:lang w:eastAsia="zh-CN"/>
        </w:rPr>
        <w:t>1] RP-242385, New WID on Enhancements for Artificial Intelligence (AI)/Machine Learning (ML) for NG-RAN, ZTE Corporation, NEC</w:t>
      </w:r>
    </w:p>
    <w:p>
      <w:pPr>
        <w:rPr>
          <w:rFonts w:eastAsiaTheme="minorEastAsia"/>
          <w:lang w:eastAsia="zh-CN"/>
        </w:rPr>
      </w:pPr>
      <w:r>
        <w:rPr>
          <w:rFonts w:hint="eastAsia" w:eastAsiaTheme="minorEastAsia"/>
          <w:lang w:eastAsia="zh-CN"/>
        </w:rPr>
        <w:t>[</w:t>
      </w:r>
      <w:r>
        <w:rPr>
          <w:rFonts w:eastAsiaTheme="minorEastAsia"/>
          <w:lang w:eastAsia="zh-CN"/>
        </w:rPr>
        <w:t>2] TR 38.743</w:t>
      </w:r>
    </w:p>
    <w:p>
      <w:pPr>
        <w:rPr>
          <w:rFonts w:eastAsiaTheme="minorEastAsia"/>
          <w:lang w:eastAsia="zh-CN"/>
        </w:rPr>
      </w:pPr>
      <w:r>
        <w:rPr>
          <w:rFonts w:hint="eastAsia" w:eastAsiaTheme="minorEastAsia"/>
          <w:lang w:eastAsia="zh-CN"/>
        </w:rPr>
        <w:t>[</w:t>
      </w:r>
      <w:r>
        <w:rPr>
          <w:rFonts w:eastAsiaTheme="minorEastAsia"/>
          <w:lang w:eastAsia="zh-CN"/>
        </w:rPr>
        <w:t>3] TS 38.401</w:t>
      </w:r>
    </w:p>
    <w:p>
      <w:pPr>
        <w:rPr>
          <w:rFonts w:eastAsiaTheme="minorEastAsia"/>
          <w:lang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60465F"/>
    <w:multiLevelType w:val="multilevel"/>
    <w:tmpl w:val="0660465F"/>
    <w:lvl w:ilvl="0" w:tentative="0">
      <w:start w:val="1"/>
      <w:numFmt w:val="decimal"/>
      <w:lvlText w:val="%1"/>
      <w:lvlJc w:val="left"/>
      <w:pPr>
        <w:ind w:left="1140" w:hanging="1140"/>
      </w:pPr>
      <w:rPr>
        <w:rFonts w:hint="default"/>
      </w:r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23"/>
    <w:rsid w:val="00000DF0"/>
    <w:rsid w:val="00001E8F"/>
    <w:rsid w:val="00014226"/>
    <w:rsid w:val="00014E62"/>
    <w:rsid w:val="00020D4D"/>
    <w:rsid w:val="00022E4A"/>
    <w:rsid w:val="00024C18"/>
    <w:rsid w:val="000322C9"/>
    <w:rsid w:val="000366C6"/>
    <w:rsid w:val="00037266"/>
    <w:rsid w:val="00040535"/>
    <w:rsid w:val="000472E8"/>
    <w:rsid w:val="00051166"/>
    <w:rsid w:val="00051FFB"/>
    <w:rsid w:val="00052E2F"/>
    <w:rsid w:val="00053E5B"/>
    <w:rsid w:val="00061D0F"/>
    <w:rsid w:val="0006514F"/>
    <w:rsid w:val="00067DCD"/>
    <w:rsid w:val="00082AAF"/>
    <w:rsid w:val="0008572C"/>
    <w:rsid w:val="00094C65"/>
    <w:rsid w:val="00094F0A"/>
    <w:rsid w:val="000A6394"/>
    <w:rsid w:val="000B1E7D"/>
    <w:rsid w:val="000C038A"/>
    <w:rsid w:val="000C064A"/>
    <w:rsid w:val="000C6598"/>
    <w:rsid w:val="000C6F99"/>
    <w:rsid w:val="000D0B23"/>
    <w:rsid w:val="000D6382"/>
    <w:rsid w:val="000D7535"/>
    <w:rsid w:val="000E0A86"/>
    <w:rsid w:val="000E1DB0"/>
    <w:rsid w:val="000F23FA"/>
    <w:rsid w:val="000F64C3"/>
    <w:rsid w:val="00104743"/>
    <w:rsid w:val="00112C4C"/>
    <w:rsid w:val="00123E74"/>
    <w:rsid w:val="00125D1A"/>
    <w:rsid w:val="00127608"/>
    <w:rsid w:val="00145D43"/>
    <w:rsid w:val="0014676A"/>
    <w:rsid w:val="0015337F"/>
    <w:rsid w:val="001562B4"/>
    <w:rsid w:val="00156BAB"/>
    <w:rsid w:val="0016043F"/>
    <w:rsid w:val="0016286B"/>
    <w:rsid w:val="001670C1"/>
    <w:rsid w:val="001763A1"/>
    <w:rsid w:val="00185C85"/>
    <w:rsid w:val="00190741"/>
    <w:rsid w:val="00191183"/>
    <w:rsid w:val="00192C46"/>
    <w:rsid w:val="001A7B60"/>
    <w:rsid w:val="001A7F70"/>
    <w:rsid w:val="001B5A74"/>
    <w:rsid w:val="001B6CDC"/>
    <w:rsid w:val="001B7A65"/>
    <w:rsid w:val="001C0700"/>
    <w:rsid w:val="001D2CB8"/>
    <w:rsid w:val="001E41F3"/>
    <w:rsid w:val="001E48D4"/>
    <w:rsid w:val="001F3EDD"/>
    <w:rsid w:val="001F42A9"/>
    <w:rsid w:val="001F49B9"/>
    <w:rsid w:val="002158C8"/>
    <w:rsid w:val="00216319"/>
    <w:rsid w:val="00221103"/>
    <w:rsid w:val="002218D6"/>
    <w:rsid w:val="002432D9"/>
    <w:rsid w:val="002575FF"/>
    <w:rsid w:val="0026004D"/>
    <w:rsid w:val="00262C39"/>
    <w:rsid w:val="002636A7"/>
    <w:rsid w:val="00270C49"/>
    <w:rsid w:val="002717E9"/>
    <w:rsid w:val="00274611"/>
    <w:rsid w:val="0027588B"/>
    <w:rsid w:val="00275D12"/>
    <w:rsid w:val="002769EB"/>
    <w:rsid w:val="00281E97"/>
    <w:rsid w:val="002847E3"/>
    <w:rsid w:val="00284B2C"/>
    <w:rsid w:val="002860C4"/>
    <w:rsid w:val="002A37C8"/>
    <w:rsid w:val="002A47EF"/>
    <w:rsid w:val="002A7950"/>
    <w:rsid w:val="002B23F9"/>
    <w:rsid w:val="002B24C6"/>
    <w:rsid w:val="002B5741"/>
    <w:rsid w:val="002B5B7A"/>
    <w:rsid w:val="002B6246"/>
    <w:rsid w:val="002C238A"/>
    <w:rsid w:val="002C67A6"/>
    <w:rsid w:val="002D3EC8"/>
    <w:rsid w:val="002D666A"/>
    <w:rsid w:val="002E595A"/>
    <w:rsid w:val="00305409"/>
    <w:rsid w:val="0031746B"/>
    <w:rsid w:val="00332A03"/>
    <w:rsid w:val="00337E19"/>
    <w:rsid w:val="00347963"/>
    <w:rsid w:val="00352B9E"/>
    <w:rsid w:val="00352DB7"/>
    <w:rsid w:val="0035319E"/>
    <w:rsid w:val="00353346"/>
    <w:rsid w:val="0036005C"/>
    <w:rsid w:val="00372380"/>
    <w:rsid w:val="00376EE0"/>
    <w:rsid w:val="0038185D"/>
    <w:rsid w:val="00392B19"/>
    <w:rsid w:val="00396631"/>
    <w:rsid w:val="003A4E1D"/>
    <w:rsid w:val="003A5266"/>
    <w:rsid w:val="003B597F"/>
    <w:rsid w:val="003B6B30"/>
    <w:rsid w:val="003B741F"/>
    <w:rsid w:val="003B7609"/>
    <w:rsid w:val="003C12C0"/>
    <w:rsid w:val="003D15E8"/>
    <w:rsid w:val="003E1A36"/>
    <w:rsid w:val="003E6D04"/>
    <w:rsid w:val="003F54CE"/>
    <w:rsid w:val="0040623E"/>
    <w:rsid w:val="004101B7"/>
    <w:rsid w:val="00413032"/>
    <w:rsid w:val="00414765"/>
    <w:rsid w:val="00415AB4"/>
    <w:rsid w:val="004165D0"/>
    <w:rsid w:val="0041782D"/>
    <w:rsid w:val="004242F1"/>
    <w:rsid w:val="00436BA4"/>
    <w:rsid w:val="00447131"/>
    <w:rsid w:val="00461E7B"/>
    <w:rsid w:val="00463621"/>
    <w:rsid w:val="00467657"/>
    <w:rsid w:val="00477480"/>
    <w:rsid w:val="00477891"/>
    <w:rsid w:val="004839DB"/>
    <w:rsid w:val="004865D4"/>
    <w:rsid w:val="00494AFA"/>
    <w:rsid w:val="004A1950"/>
    <w:rsid w:val="004A20E3"/>
    <w:rsid w:val="004B4C2E"/>
    <w:rsid w:val="004B4D8C"/>
    <w:rsid w:val="004B5D54"/>
    <w:rsid w:val="004B75B7"/>
    <w:rsid w:val="004B7632"/>
    <w:rsid w:val="004E3F29"/>
    <w:rsid w:val="004F09CE"/>
    <w:rsid w:val="004F242B"/>
    <w:rsid w:val="004F3A43"/>
    <w:rsid w:val="004F7063"/>
    <w:rsid w:val="00501900"/>
    <w:rsid w:val="00503C37"/>
    <w:rsid w:val="005124D6"/>
    <w:rsid w:val="0051580D"/>
    <w:rsid w:val="00520062"/>
    <w:rsid w:val="00531871"/>
    <w:rsid w:val="00533FB1"/>
    <w:rsid w:val="00540E46"/>
    <w:rsid w:val="00564BDC"/>
    <w:rsid w:val="005656F3"/>
    <w:rsid w:val="005660FB"/>
    <w:rsid w:val="00573461"/>
    <w:rsid w:val="00575C4D"/>
    <w:rsid w:val="00577747"/>
    <w:rsid w:val="00577DCE"/>
    <w:rsid w:val="005838E3"/>
    <w:rsid w:val="005845F2"/>
    <w:rsid w:val="00592D74"/>
    <w:rsid w:val="00592FB9"/>
    <w:rsid w:val="00593B69"/>
    <w:rsid w:val="00594F9A"/>
    <w:rsid w:val="00596943"/>
    <w:rsid w:val="005A139E"/>
    <w:rsid w:val="005C3AAC"/>
    <w:rsid w:val="005C4D70"/>
    <w:rsid w:val="005D5858"/>
    <w:rsid w:val="005D6988"/>
    <w:rsid w:val="005E2C44"/>
    <w:rsid w:val="005E3D2A"/>
    <w:rsid w:val="005E4D8A"/>
    <w:rsid w:val="005F2108"/>
    <w:rsid w:val="005F436C"/>
    <w:rsid w:val="0060567A"/>
    <w:rsid w:val="00621188"/>
    <w:rsid w:val="006242E4"/>
    <w:rsid w:val="00625052"/>
    <w:rsid w:val="006257ED"/>
    <w:rsid w:val="00625B8F"/>
    <w:rsid w:val="0062763C"/>
    <w:rsid w:val="006310E9"/>
    <w:rsid w:val="006370F5"/>
    <w:rsid w:val="0064100B"/>
    <w:rsid w:val="00646C7D"/>
    <w:rsid w:val="0066371F"/>
    <w:rsid w:val="00663C7C"/>
    <w:rsid w:val="00674AF5"/>
    <w:rsid w:val="0067505B"/>
    <w:rsid w:val="006760A7"/>
    <w:rsid w:val="006804C7"/>
    <w:rsid w:val="00683AEE"/>
    <w:rsid w:val="00683FE9"/>
    <w:rsid w:val="006848B8"/>
    <w:rsid w:val="00695808"/>
    <w:rsid w:val="006A006D"/>
    <w:rsid w:val="006A1FD1"/>
    <w:rsid w:val="006A244F"/>
    <w:rsid w:val="006A5614"/>
    <w:rsid w:val="006B189C"/>
    <w:rsid w:val="006B46FB"/>
    <w:rsid w:val="006B7CF1"/>
    <w:rsid w:val="006C68BA"/>
    <w:rsid w:val="006D29CB"/>
    <w:rsid w:val="006D56BC"/>
    <w:rsid w:val="006D689B"/>
    <w:rsid w:val="006E21FB"/>
    <w:rsid w:val="006E2505"/>
    <w:rsid w:val="006E74F4"/>
    <w:rsid w:val="006F54CD"/>
    <w:rsid w:val="00704B67"/>
    <w:rsid w:val="0071052A"/>
    <w:rsid w:val="00711130"/>
    <w:rsid w:val="007162BB"/>
    <w:rsid w:val="007302F8"/>
    <w:rsid w:val="007342B2"/>
    <w:rsid w:val="00742578"/>
    <w:rsid w:val="00750912"/>
    <w:rsid w:val="00755FF8"/>
    <w:rsid w:val="007577DB"/>
    <w:rsid w:val="00765952"/>
    <w:rsid w:val="00765EB8"/>
    <w:rsid w:val="00767F38"/>
    <w:rsid w:val="00773339"/>
    <w:rsid w:val="00775CD6"/>
    <w:rsid w:val="007767A3"/>
    <w:rsid w:val="00780EF7"/>
    <w:rsid w:val="007859F0"/>
    <w:rsid w:val="00792342"/>
    <w:rsid w:val="00795237"/>
    <w:rsid w:val="00797B47"/>
    <w:rsid w:val="007A2E18"/>
    <w:rsid w:val="007A34F3"/>
    <w:rsid w:val="007A676C"/>
    <w:rsid w:val="007A6F2E"/>
    <w:rsid w:val="007B512A"/>
    <w:rsid w:val="007B572B"/>
    <w:rsid w:val="007C2097"/>
    <w:rsid w:val="007C2145"/>
    <w:rsid w:val="007D6A07"/>
    <w:rsid w:val="007D7F20"/>
    <w:rsid w:val="007E4113"/>
    <w:rsid w:val="007E5F2D"/>
    <w:rsid w:val="007E5FC8"/>
    <w:rsid w:val="00802857"/>
    <w:rsid w:val="0080560F"/>
    <w:rsid w:val="00805D95"/>
    <w:rsid w:val="008073F5"/>
    <w:rsid w:val="008227DB"/>
    <w:rsid w:val="008279FA"/>
    <w:rsid w:val="00845D17"/>
    <w:rsid w:val="008551FA"/>
    <w:rsid w:val="008579E4"/>
    <w:rsid w:val="00860565"/>
    <w:rsid w:val="00861388"/>
    <w:rsid w:val="008626E7"/>
    <w:rsid w:val="00867C4E"/>
    <w:rsid w:val="00870EE7"/>
    <w:rsid w:val="00892F7B"/>
    <w:rsid w:val="00895808"/>
    <w:rsid w:val="008A0509"/>
    <w:rsid w:val="008B1F20"/>
    <w:rsid w:val="008B5769"/>
    <w:rsid w:val="008C4751"/>
    <w:rsid w:val="008C6BE3"/>
    <w:rsid w:val="008C7A93"/>
    <w:rsid w:val="008E295B"/>
    <w:rsid w:val="008F686C"/>
    <w:rsid w:val="009017EE"/>
    <w:rsid w:val="00902925"/>
    <w:rsid w:val="0091064F"/>
    <w:rsid w:val="00913222"/>
    <w:rsid w:val="00916443"/>
    <w:rsid w:val="00917C9F"/>
    <w:rsid w:val="00931F17"/>
    <w:rsid w:val="00934B23"/>
    <w:rsid w:val="00936638"/>
    <w:rsid w:val="00940890"/>
    <w:rsid w:val="009510EF"/>
    <w:rsid w:val="00955FBC"/>
    <w:rsid w:val="00972525"/>
    <w:rsid w:val="009777D9"/>
    <w:rsid w:val="009824D9"/>
    <w:rsid w:val="00991B88"/>
    <w:rsid w:val="00995252"/>
    <w:rsid w:val="00996397"/>
    <w:rsid w:val="009A1081"/>
    <w:rsid w:val="009A579D"/>
    <w:rsid w:val="009A713E"/>
    <w:rsid w:val="009C1442"/>
    <w:rsid w:val="009C41C1"/>
    <w:rsid w:val="009D1CDA"/>
    <w:rsid w:val="009D2908"/>
    <w:rsid w:val="009D4110"/>
    <w:rsid w:val="009D580C"/>
    <w:rsid w:val="009E0762"/>
    <w:rsid w:val="009E0CA5"/>
    <w:rsid w:val="009E3297"/>
    <w:rsid w:val="009F251D"/>
    <w:rsid w:val="009F734F"/>
    <w:rsid w:val="00A014EB"/>
    <w:rsid w:val="00A01D9B"/>
    <w:rsid w:val="00A04081"/>
    <w:rsid w:val="00A07158"/>
    <w:rsid w:val="00A10C0C"/>
    <w:rsid w:val="00A20AB3"/>
    <w:rsid w:val="00A21256"/>
    <w:rsid w:val="00A246B6"/>
    <w:rsid w:val="00A339CB"/>
    <w:rsid w:val="00A3732B"/>
    <w:rsid w:val="00A45896"/>
    <w:rsid w:val="00A45E3F"/>
    <w:rsid w:val="00A47E70"/>
    <w:rsid w:val="00A512CA"/>
    <w:rsid w:val="00A53AEF"/>
    <w:rsid w:val="00A749A4"/>
    <w:rsid w:val="00A7671C"/>
    <w:rsid w:val="00A77F09"/>
    <w:rsid w:val="00A80D87"/>
    <w:rsid w:val="00AB00C3"/>
    <w:rsid w:val="00AB1244"/>
    <w:rsid w:val="00AD1CD8"/>
    <w:rsid w:val="00AE4FAB"/>
    <w:rsid w:val="00AE5A38"/>
    <w:rsid w:val="00AE6E2C"/>
    <w:rsid w:val="00AF43A8"/>
    <w:rsid w:val="00AF78D4"/>
    <w:rsid w:val="00B0502B"/>
    <w:rsid w:val="00B1335A"/>
    <w:rsid w:val="00B24807"/>
    <w:rsid w:val="00B2576E"/>
    <w:rsid w:val="00B258BB"/>
    <w:rsid w:val="00B437CA"/>
    <w:rsid w:val="00B438BF"/>
    <w:rsid w:val="00B50379"/>
    <w:rsid w:val="00B53D26"/>
    <w:rsid w:val="00B560B5"/>
    <w:rsid w:val="00B60204"/>
    <w:rsid w:val="00B613E6"/>
    <w:rsid w:val="00B67B97"/>
    <w:rsid w:val="00B70BDD"/>
    <w:rsid w:val="00B76C75"/>
    <w:rsid w:val="00B8405C"/>
    <w:rsid w:val="00B90B9A"/>
    <w:rsid w:val="00B91E60"/>
    <w:rsid w:val="00B968C8"/>
    <w:rsid w:val="00BA3EC5"/>
    <w:rsid w:val="00BA72D9"/>
    <w:rsid w:val="00BB5DFC"/>
    <w:rsid w:val="00BD279D"/>
    <w:rsid w:val="00BD6BB8"/>
    <w:rsid w:val="00BE3B42"/>
    <w:rsid w:val="00C051C0"/>
    <w:rsid w:val="00C12DBC"/>
    <w:rsid w:val="00C15458"/>
    <w:rsid w:val="00C31B69"/>
    <w:rsid w:val="00C43BEF"/>
    <w:rsid w:val="00C466C0"/>
    <w:rsid w:val="00C5481B"/>
    <w:rsid w:val="00C573F0"/>
    <w:rsid w:val="00C6476E"/>
    <w:rsid w:val="00C70055"/>
    <w:rsid w:val="00C729B2"/>
    <w:rsid w:val="00C74ED2"/>
    <w:rsid w:val="00C95985"/>
    <w:rsid w:val="00C95B80"/>
    <w:rsid w:val="00CA0296"/>
    <w:rsid w:val="00CA6304"/>
    <w:rsid w:val="00CB0E9C"/>
    <w:rsid w:val="00CB512D"/>
    <w:rsid w:val="00CB67EA"/>
    <w:rsid w:val="00CC0420"/>
    <w:rsid w:val="00CC26F2"/>
    <w:rsid w:val="00CC5026"/>
    <w:rsid w:val="00CC644F"/>
    <w:rsid w:val="00CC7493"/>
    <w:rsid w:val="00CD4A46"/>
    <w:rsid w:val="00CE5C0E"/>
    <w:rsid w:val="00CE5D48"/>
    <w:rsid w:val="00D02097"/>
    <w:rsid w:val="00D034F2"/>
    <w:rsid w:val="00D03F9A"/>
    <w:rsid w:val="00D104E0"/>
    <w:rsid w:val="00D1539B"/>
    <w:rsid w:val="00D157AF"/>
    <w:rsid w:val="00D202FA"/>
    <w:rsid w:val="00D35F6F"/>
    <w:rsid w:val="00D608C3"/>
    <w:rsid w:val="00D62C76"/>
    <w:rsid w:val="00D63018"/>
    <w:rsid w:val="00D72226"/>
    <w:rsid w:val="00D94899"/>
    <w:rsid w:val="00D95B9C"/>
    <w:rsid w:val="00D96016"/>
    <w:rsid w:val="00DA0C16"/>
    <w:rsid w:val="00DB66FE"/>
    <w:rsid w:val="00DD5724"/>
    <w:rsid w:val="00DE34CF"/>
    <w:rsid w:val="00DE6E1D"/>
    <w:rsid w:val="00DF17CE"/>
    <w:rsid w:val="00E02866"/>
    <w:rsid w:val="00E15BA1"/>
    <w:rsid w:val="00E27E18"/>
    <w:rsid w:val="00E30D66"/>
    <w:rsid w:val="00E354A7"/>
    <w:rsid w:val="00E64117"/>
    <w:rsid w:val="00E746E2"/>
    <w:rsid w:val="00E81295"/>
    <w:rsid w:val="00E844E2"/>
    <w:rsid w:val="00E9007C"/>
    <w:rsid w:val="00E9743C"/>
    <w:rsid w:val="00EA32CF"/>
    <w:rsid w:val="00EA4243"/>
    <w:rsid w:val="00EA5E59"/>
    <w:rsid w:val="00EB2397"/>
    <w:rsid w:val="00EB3F46"/>
    <w:rsid w:val="00EB5F4F"/>
    <w:rsid w:val="00EC33CB"/>
    <w:rsid w:val="00ED3C15"/>
    <w:rsid w:val="00ED5560"/>
    <w:rsid w:val="00EE0733"/>
    <w:rsid w:val="00EE7D7C"/>
    <w:rsid w:val="00EF304B"/>
    <w:rsid w:val="00EF376B"/>
    <w:rsid w:val="00EF3A19"/>
    <w:rsid w:val="00F00A3D"/>
    <w:rsid w:val="00F03AED"/>
    <w:rsid w:val="00F03C76"/>
    <w:rsid w:val="00F10B0F"/>
    <w:rsid w:val="00F11694"/>
    <w:rsid w:val="00F2517E"/>
    <w:rsid w:val="00F25D98"/>
    <w:rsid w:val="00F26490"/>
    <w:rsid w:val="00F27A73"/>
    <w:rsid w:val="00F300FB"/>
    <w:rsid w:val="00F3190B"/>
    <w:rsid w:val="00F342DC"/>
    <w:rsid w:val="00F41F94"/>
    <w:rsid w:val="00F454F1"/>
    <w:rsid w:val="00F61596"/>
    <w:rsid w:val="00F67F33"/>
    <w:rsid w:val="00F726B6"/>
    <w:rsid w:val="00F75006"/>
    <w:rsid w:val="00F77D84"/>
    <w:rsid w:val="00F9031B"/>
    <w:rsid w:val="00F92B61"/>
    <w:rsid w:val="00FA4B05"/>
    <w:rsid w:val="00FA55A0"/>
    <w:rsid w:val="00FA6EA5"/>
    <w:rsid w:val="00FB45C7"/>
    <w:rsid w:val="00FB6386"/>
    <w:rsid w:val="00FB6CB3"/>
    <w:rsid w:val="00FB7DE3"/>
    <w:rsid w:val="00FC4650"/>
    <w:rsid w:val="00FE006E"/>
    <w:rsid w:val="00FE12CA"/>
    <w:rsid w:val="00FE57B3"/>
    <w:rsid w:val="02B6410D"/>
    <w:rsid w:val="07A008FE"/>
    <w:rsid w:val="080A562F"/>
    <w:rsid w:val="080F5CDE"/>
    <w:rsid w:val="088176E6"/>
    <w:rsid w:val="093B4F66"/>
    <w:rsid w:val="09A65E95"/>
    <w:rsid w:val="0A6D7990"/>
    <w:rsid w:val="0C5D1396"/>
    <w:rsid w:val="0C781118"/>
    <w:rsid w:val="0CC8328A"/>
    <w:rsid w:val="0D311279"/>
    <w:rsid w:val="0EBD5734"/>
    <w:rsid w:val="12FF4188"/>
    <w:rsid w:val="131455A0"/>
    <w:rsid w:val="14512262"/>
    <w:rsid w:val="15552100"/>
    <w:rsid w:val="16735F57"/>
    <w:rsid w:val="16CE0C48"/>
    <w:rsid w:val="17501208"/>
    <w:rsid w:val="179277BF"/>
    <w:rsid w:val="18440C4A"/>
    <w:rsid w:val="18A24E9B"/>
    <w:rsid w:val="1A5E5C6A"/>
    <w:rsid w:val="1B921289"/>
    <w:rsid w:val="1CA84C2F"/>
    <w:rsid w:val="1DDC1F0F"/>
    <w:rsid w:val="1E594AAC"/>
    <w:rsid w:val="1E9F32FB"/>
    <w:rsid w:val="235D60F9"/>
    <w:rsid w:val="26FF258B"/>
    <w:rsid w:val="27660F44"/>
    <w:rsid w:val="284F03E6"/>
    <w:rsid w:val="29FD1D57"/>
    <w:rsid w:val="2A4F165D"/>
    <w:rsid w:val="2C064FA1"/>
    <w:rsid w:val="2EE45AE4"/>
    <w:rsid w:val="2FAE2899"/>
    <w:rsid w:val="30E96F3C"/>
    <w:rsid w:val="317023C4"/>
    <w:rsid w:val="339F0343"/>
    <w:rsid w:val="37247587"/>
    <w:rsid w:val="376944EE"/>
    <w:rsid w:val="37EA49E6"/>
    <w:rsid w:val="38A1257C"/>
    <w:rsid w:val="3B025E70"/>
    <w:rsid w:val="3CB93D7F"/>
    <w:rsid w:val="3D983BFB"/>
    <w:rsid w:val="3E360044"/>
    <w:rsid w:val="3F461AED"/>
    <w:rsid w:val="43743D56"/>
    <w:rsid w:val="44B96D4E"/>
    <w:rsid w:val="476A181F"/>
    <w:rsid w:val="484629DB"/>
    <w:rsid w:val="49AC2035"/>
    <w:rsid w:val="4A0C53D8"/>
    <w:rsid w:val="4BB32B55"/>
    <w:rsid w:val="4C5C70F6"/>
    <w:rsid w:val="4D187470"/>
    <w:rsid w:val="4D3D093B"/>
    <w:rsid w:val="4E874B9B"/>
    <w:rsid w:val="4E91524E"/>
    <w:rsid w:val="50BC0796"/>
    <w:rsid w:val="51623B2B"/>
    <w:rsid w:val="52972FD1"/>
    <w:rsid w:val="53E06436"/>
    <w:rsid w:val="55B868F7"/>
    <w:rsid w:val="55EC4320"/>
    <w:rsid w:val="561268DF"/>
    <w:rsid w:val="56271D17"/>
    <w:rsid w:val="5708687A"/>
    <w:rsid w:val="580A3215"/>
    <w:rsid w:val="588933E9"/>
    <w:rsid w:val="58E73507"/>
    <w:rsid w:val="59EC329E"/>
    <w:rsid w:val="5AE47ADD"/>
    <w:rsid w:val="5E09074E"/>
    <w:rsid w:val="620C7FAF"/>
    <w:rsid w:val="622673C6"/>
    <w:rsid w:val="65346D9B"/>
    <w:rsid w:val="65A361A1"/>
    <w:rsid w:val="65E61966"/>
    <w:rsid w:val="6804082E"/>
    <w:rsid w:val="69B9336F"/>
    <w:rsid w:val="69E66C9C"/>
    <w:rsid w:val="6A1F5577"/>
    <w:rsid w:val="6A9308BD"/>
    <w:rsid w:val="6E6062C8"/>
    <w:rsid w:val="6E8A6528"/>
    <w:rsid w:val="6EFD2621"/>
    <w:rsid w:val="724C2681"/>
    <w:rsid w:val="73970FC9"/>
    <w:rsid w:val="74437F61"/>
    <w:rsid w:val="75771A53"/>
    <w:rsid w:val="76EE55CC"/>
    <w:rsid w:val="77312A38"/>
    <w:rsid w:val="78323928"/>
    <w:rsid w:val="787C4249"/>
    <w:rsid w:val="79B852EE"/>
    <w:rsid w:val="79FF2F8D"/>
    <w:rsid w:val="7A0F745A"/>
    <w:rsid w:val="7A332A58"/>
    <w:rsid w:val="7A8A7639"/>
    <w:rsid w:val="7A954D1D"/>
    <w:rsid w:val="7D0D210E"/>
    <w:rsid w:val="7E3C73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3"/>
    <w:qFormat/>
    <w:uiPriority w:val="0"/>
    <w:pPr>
      <w:spacing w:before="120"/>
      <w:outlineLvl w:val="2"/>
    </w:pPr>
    <w:rPr>
      <w:sz w:val="28"/>
    </w:rPr>
  </w:style>
  <w:style w:type="paragraph" w:styleId="6">
    <w:name w:val="heading 4"/>
    <w:basedOn w:val="5"/>
    <w:next w:val="1"/>
    <w:link w:val="92"/>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4"/>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2"/>
    <w:qFormat/>
    <w:uiPriority w:val="0"/>
    <w:pPr>
      <w:shd w:val="clear" w:color="auto" w:fill="000080"/>
    </w:pPr>
    <w:rPr>
      <w:rFonts w:ascii="Tahoma" w:hAnsi="Tahoma" w:cs="Tahoma"/>
    </w:rPr>
  </w:style>
  <w:style w:type="paragraph" w:styleId="30">
    <w:name w:val="annotation text"/>
    <w:basedOn w:val="1"/>
    <w:link w:val="110"/>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49"/>
    <w:qFormat/>
    <w:uiPriority w:val="0"/>
    <w:rPr>
      <w:rFonts w:ascii="Tahoma" w:hAnsi="Tahoma" w:cs="Tahoma"/>
      <w:sz w:val="16"/>
      <w:szCs w:val="16"/>
    </w:rPr>
  </w:style>
  <w:style w:type="paragraph" w:styleId="34">
    <w:name w:val="footer"/>
    <w:basedOn w:val="35"/>
    <w:link w:val="95"/>
    <w:qFormat/>
    <w:uiPriority w:val="0"/>
    <w:pPr>
      <w:jc w:val="center"/>
    </w:pPr>
    <w:rPr>
      <w:i/>
    </w:rPr>
  </w:style>
  <w:style w:type="paragraph" w:styleId="35">
    <w:name w:val="header"/>
    <w:link w:val="86"/>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0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1"/>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3"/>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3"/>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5"/>
    <w:link w:val="99"/>
    <w:qFormat/>
    <w:uiPriority w:val="0"/>
  </w:style>
  <w:style w:type="paragraph" w:customStyle="1" w:styleId="78">
    <w:name w:val="B2"/>
    <w:basedOn w:val="14"/>
    <w:link w:val="103"/>
    <w:qFormat/>
    <w:uiPriority w:val="0"/>
  </w:style>
  <w:style w:type="paragraph" w:customStyle="1" w:styleId="79">
    <w:name w:val="B3"/>
    <w:basedOn w:val="13"/>
    <w:link w:val="104"/>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5"/>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6"/>
    <w:qFormat/>
    <w:uiPriority w:val="0"/>
    <w:rPr>
      <w:rFonts w:ascii="Arial" w:hAnsi="Arial"/>
      <w:sz w:val="24"/>
      <w:lang w:val="en-GB"/>
    </w:rPr>
  </w:style>
  <w:style w:type="character" w:customStyle="1" w:styleId="93">
    <w:name w:val="标题 3 字符"/>
    <w:link w:val="5"/>
    <w:qFormat/>
    <w:uiPriority w:val="0"/>
    <w:rPr>
      <w:rFonts w:ascii="Arial" w:hAnsi="Arial"/>
      <w:sz w:val="28"/>
      <w:lang w:val="en-GB"/>
    </w:rPr>
  </w:style>
  <w:style w:type="character" w:customStyle="1" w:styleId="94">
    <w:name w:val="标题 6 字符"/>
    <w:link w:val="8"/>
    <w:qFormat/>
    <w:uiPriority w:val="0"/>
    <w:rPr>
      <w:rFonts w:ascii="Arial" w:hAnsi="Arial"/>
      <w:lang w:val="en-GB"/>
    </w:rPr>
  </w:style>
  <w:style w:type="character" w:customStyle="1" w:styleId="95">
    <w:name w:val="页脚 字符"/>
    <w:link w:val="34"/>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6"/>
    <w:qFormat/>
    <w:uiPriority w:val="0"/>
    <w:rPr>
      <w:rFonts w:ascii="Times New Roman" w:hAnsi="Times New Roman"/>
      <w:sz w:val="16"/>
      <w:lang w:val="en-GB"/>
    </w:rPr>
  </w:style>
  <w:style w:type="character" w:customStyle="1" w:styleId="110">
    <w:name w:val="批注文字 字符"/>
    <w:link w:val="30"/>
    <w:qFormat/>
    <w:uiPriority w:val="0"/>
    <w:rPr>
      <w:rFonts w:ascii="Times New Roman" w:hAnsi="Times New Roman"/>
      <w:lang w:val="en-GB"/>
    </w:rPr>
  </w:style>
  <w:style w:type="character" w:customStyle="1" w:styleId="111">
    <w:name w:val="批注主题 字符"/>
    <w:link w:val="42"/>
    <w:qFormat/>
    <w:uiPriority w:val="0"/>
    <w:rPr>
      <w:rFonts w:ascii="Times New Roman" w:hAnsi="Times New Roman"/>
      <w:b/>
      <w:bCs/>
      <w:lang w:val="en-GB"/>
    </w:rPr>
  </w:style>
  <w:style w:type="character" w:customStyle="1" w:styleId="112">
    <w:name w:val="文档结构图 字符"/>
    <w:link w:val="29"/>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5"/>
    <w:qFormat/>
    <w:uiPriority w:val="0"/>
    <w:pPr>
      <w:tabs>
        <w:tab w:val="right" w:pos="9923"/>
      </w:tabs>
      <w:ind w:right="-7"/>
    </w:pPr>
    <w:rPr>
      <w:rFonts w:cs="Arial"/>
      <w:bCs/>
      <w:sz w:val="24"/>
    </w:rPr>
  </w:style>
  <w:style w:type="paragraph" w:styleId="117">
    <w:name w:val="List Paragraph"/>
    <w:basedOn w:val="1"/>
    <w:qFormat/>
    <w:uiPriority w:val="99"/>
    <w:pPr>
      <w:ind w:firstLine="420" w:firstLineChars="200"/>
    </w:pPr>
  </w:style>
  <w:style w:type="paragraph" w:customStyle="1" w:styleId="118">
    <w:name w:val="PropObs"/>
    <w:basedOn w:val="1"/>
    <w:qFormat/>
    <w:uiPriority w:val="0"/>
    <w:rPr>
      <w:rFonts w:cs="Calibri"/>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F0CD74-CB50-45A5-AF1F-D23B7CDE0306}">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4</Pages>
  <Words>1581</Words>
  <Characters>9015</Characters>
  <Lines>75</Lines>
  <Paragraphs>21</Paragraphs>
  <TotalTime>2</TotalTime>
  <ScaleCrop>false</ScaleCrop>
  <LinksUpToDate>false</LinksUpToDate>
  <CharactersWithSpaces>10575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2025-02-06T12:23:00Z</dcterms:created>
  <dc:creator>ZTE</dc:creator>
  <cp:lastModifiedBy>ZTE</cp:lastModifiedBy>
  <cp:lastPrinted>2411-12-31T15:59:00Z</cp:lastPrinted>
  <dcterms:modified xsi:type="dcterms:W3CDTF">2025-03-28T03:00:40Z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